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3F" w:rsidRPr="00496F3F" w:rsidRDefault="00496F3F" w:rsidP="006061E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496F3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Памятка по принятию мер безопасности при захвате заложников</w:t>
      </w:r>
    </w:p>
    <w:p w:rsidR="00496F3F" w:rsidRPr="00496F3F" w:rsidRDefault="00496F3F" w:rsidP="00496F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6F3F" w:rsidRPr="00496F3F" w:rsidRDefault="00496F3F" w:rsidP="00496F3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96F3F" w:rsidRPr="00496F3F" w:rsidRDefault="00496F3F" w:rsidP="00496F3F">
      <w:pPr>
        <w:spacing w:after="0" w:line="240" w:lineRule="auto"/>
        <w:rPr>
          <w:rFonts w:ascii="Times New Roman" w:eastAsia="Times New Roman" w:hAnsi="Times New Roman"/>
          <w:b/>
          <w:bCs/>
          <w:color w:val="343535"/>
          <w:sz w:val="24"/>
          <w:szCs w:val="24"/>
          <w:lang w:eastAsia="ru-RU"/>
        </w:rPr>
      </w:pPr>
    </w:p>
    <w:p w:rsidR="00496F3F" w:rsidRPr="00496F3F" w:rsidRDefault="00496F3F" w:rsidP="006061E1">
      <w:pPr>
        <w:spacing w:after="0" w:line="240" w:lineRule="auto"/>
        <w:jc w:val="both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b/>
          <w:bCs/>
          <w:color w:val="343535"/>
          <w:sz w:val="24"/>
          <w:szCs w:val="24"/>
          <w:lang w:eastAsia="ru-RU"/>
        </w:rPr>
        <w:t>Любой объект может стать местом захвата или удержания заложников</w:t>
      </w: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. При этом преступники могут добиваться достижения</w:t>
      </w:r>
      <w:r w:rsidR="006061E1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</w:t>
      </w: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своих политических целей или получения выкупа. Как правило, при подобных ситуациях в роли посредника при переговорах</w:t>
      </w:r>
      <w:r w:rsidR="006061E1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</w:t>
      </w: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террористы обычно используют руководителей объектов. Во всех случаях жизнь людей становится предметом торга и находится</w:t>
      </w:r>
      <w:r w:rsidR="006061E1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</w:t>
      </w: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в постоянной опасности. Захват всегда </w:t>
      </w:r>
      <w:proofErr w:type="spellStart"/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неожидан</w:t>
      </w:r>
      <w:proofErr w:type="spellEnd"/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. </w:t>
      </w:r>
      <w:proofErr w:type="gramStart"/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Вместе с тем меры предупредительного характера (ужесточение пропускного</w:t>
      </w:r>
      <w:r w:rsidR="006061E1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</w:t>
      </w: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режима при входе и въезде на территорию объекта, установка систем сигнализации, аудио-и видеозаписи, более тщательный</w:t>
      </w:r>
      <w:r w:rsidR="006061E1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</w:t>
      </w: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подбор и проверка кадров, организация и проведение совместно с сотрудниками правоохранительных органов инструктажей и</w:t>
      </w:r>
      <w:r w:rsidR="006061E1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 xml:space="preserve"> </w:t>
      </w: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практических занятий по действиям при чрезвычайных происшествиях) помогут снизить вероятность захвата людей на вашем объекте.</w:t>
      </w:r>
      <w:proofErr w:type="gramEnd"/>
    </w:p>
    <w:p w:rsidR="00496F3F" w:rsidRPr="00496F3F" w:rsidRDefault="00496F3F" w:rsidP="006061E1">
      <w:pPr>
        <w:spacing w:after="0" w:line="240" w:lineRule="auto"/>
        <w:jc w:val="both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496F3F" w:rsidRPr="00496F3F" w:rsidRDefault="00496F3F" w:rsidP="00496F3F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b/>
          <w:bCs/>
          <w:color w:val="343535"/>
          <w:sz w:val="24"/>
          <w:szCs w:val="24"/>
          <w:u w:val="single"/>
          <w:lang w:eastAsia="ru-RU"/>
        </w:rPr>
        <w:t>При захвате людей в заложники необходимо:</w:t>
      </w:r>
    </w:p>
    <w:p w:rsidR="00496F3F" w:rsidRPr="00496F3F" w:rsidRDefault="00496F3F" w:rsidP="00496F3F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</w:t>
      </w:r>
    </w:p>
    <w:p w:rsidR="00496F3F" w:rsidRPr="00496F3F" w:rsidRDefault="00496F3F" w:rsidP="00496F3F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о сложившейся на объекте ситуации незамедлительно сообщить в правоохранительные органы;</w:t>
      </w:r>
    </w:p>
    <w:p w:rsidR="00496F3F" w:rsidRPr="00496F3F" w:rsidRDefault="00496F3F" w:rsidP="00496F3F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инициативно не вступать в переговоры с террористами;</w:t>
      </w:r>
    </w:p>
    <w:p w:rsidR="00496F3F" w:rsidRPr="00496F3F" w:rsidRDefault="00496F3F" w:rsidP="00496F3F">
      <w:pPr>
        <w:numPr>
          <w:ilvl w:val="0"/>
          <w:numId w:val="1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принять меры к беспрепятственному проходу (проезду) на объект сотрудников правоохранительных органов,</w:t>
      </w:r>
    </w:p>
    <w:p w:rsidR="00496F3F" w:rsidRPr="00496F3F" w:rsidRDefault="00496F3F" w:rsidP="00496F3F">
      <w:pPr>
        <w:spacing w:after="0" w:line="240" w:lineRule="auto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     автомашин скорой медицинской помощи, МЧС;</w:t>
      </w:r>
    </w:p>
    <w:p w:rsidR="00496F3F" w:rsidRPr="00496F3F" w:rsidRDefault="00496F3F" w:rsidP="00496F3F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по прибытии сотрудников спецподразделений ФСБ, МВД оказать им помощь в получении интересующей их информации;</w:t>
      </w:r>
    </w:p>
    <w:p w:rsidR="00496F3F" w:rsidRPr="00496F3F" w:rsidRDefault="00496F3F" w:rsidP="00496F3F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при необходимости выполнять требования преступников, если это не связано с причинением ущерба жизни и здоровью людей.</w:t>
      </w:r>
    </w:p>
    <w:p w:rsidR="00496F3F" w:rsidRPr="00496F3F" w:rsidRDefault="00496F3F" w:rsidP="00496F3F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не противоречить преступникам, не рисковать жизнью окружающих и своей собственной;</w:t>
      </w:r>
    </w:p>
    <w:p w:rsidR="00496F3F" w:rsidRPr="00496F3F" w:rsidRDefault="00496F3F" w:rsidP="00496F3F">
      <w:pPr>
        <w:numPr>
          <w:ilvl w:val="0"/>
          <w:numId w:val="2"/>
        </w:numPr>
        <w:spacing w:after="0" w:line="240" w:lineRule="auto"/>
        <w:ind w:left="225"/>
        <w:rPr>
          <w:rFonts w:ascii="Times New Roman" w:eastAsia="Times New Roman" w:hAnsi="Times New Roman"/>
          <w:color w:val="343535"/>
          <w:sz w:val="24"/>
          <w:szCs w:val="24"/>
          <w:lang w:eastAsia="ru-RU"/>
        </w:rPr>
      </w:pPr>
      <w:r w:rsidRPr="00496F3F">
        <w:rPr>
          <w:rFonts w:ascii="Times New Roman" w:eastAsia="Times New Roman" w:hAnsi="Times New Roman"/>
          <w:color w:val="343535"/>
          <w:sz w:val="24"/>
          <w:szCs w:val="24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9272B8" w:rsidRPr="00496F3F" w:rsidRDefault="009272B8">
      <w:pPr>
        <w:rPr>
          <w:rFonts w:ascii="Times New Roman" w:hAnsi="Times New Roman"/>
          <w:sz w:val="24"/>
          <w:szCs w:val="24"/>
        </w:rPr>
      </w:pPr>
    </w:p>
    <w:sectPr w:rsidR="009272B8" w:rsidRPr="00496F3F" w:rsidSect="00AF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8CA"/>
    <w:multiLevelType w:val="multilevel"/>
    <w:tmpl w:val="82C4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A831D3"/>
    <w:multiLevelType w:val="multilevel"/>
    <w:tmpl w:val="4C5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92B"/>
    <w:rsid w:val="001E092B"/>
    <w:rsid w:val="00496F3F"/>
    <w:rsid w:val="00535D10"/>
    <w:rsid w:val="006061E1"/>
    <w:rsid w:val="006D4AC1"/>
    <w:rsid w:val="009272B8"/>
    <w:rsid w:val="00A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Еремина</dc:creator>
  <cp:keywords/>
  <dc:description/>
  <cp:lastModifiedBy>Юлия Еремина</cp:lastModifiedBy>
  <cp:revision>2</cp:revision>
  <dcterms:created xsi:type="dcterms:W3CDTF">2014-08-31T11:54:00Z</dcterms:created>
  <dcterms:modified xsi:type="dcterms:W3CDTF">2014-08-31T11:54:00Z</dcterms:modified>
</cp:coreProperties>
</file>